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3061E" w:rsidRPr="00A3061E" w14:paraId="7BAAB3B2" w14:textId="77777777" w:rsidTr="00A3061E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DA3C" w14:textId="77777777" w:rsidR="00A3061E" w:rsidRPr="00A3061E" w:rsidRDefault="00A3061E" w:rsidP="00A3061E">
            <w:pPr>
              <w:spacing w:after="0" w:line="240" w:lineRule="atLeas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A3061E">
              <w:rPr>
                <w:rFonts w:ascii="Arial" w:eastAsia="Times New Roman" w:hAnsi="Arial" w:cs="Arial"/>
                <w:kern w:val="0"/>
                <w:sz w:val="16"/>
                <w:szCs w:val="16"/>
                <w:lang w:eastAsia="tr-TR"/>
                <w14:ligatures w14:val="none"/>
              </w:rPr>
              <w:t>28 Şubat 2024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07B0" w14:textId="77777777" w:rsidR="00A3061E" w:rsidRPr="00A3061E" w:rsidRDefault="00A3061E" w:rsidP="00A306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A3061E">
              <w:rPr>
                <w:rFonts w:ascii="Palatino Linotype" w:eastAsia="Times New Roman" w:hAnsi="Palatino Linotype" w:cs="Times New Roman"/>
                <w:b/>
                <w:bCs/>
                <w:color w:val="800000"/>
                <w:kern w:val="0"/>
                <w:lang w:eastAsia="tr-TR"/>
                <w14:ligatures w14:val="none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C73F" w14:textId="77777777" w:rsidR="00A3061E" w:rsidRPr="00A3061E" w:rsidRDefault="00A3061E" w:rsidP="00A306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proofErr w:type="gramStart"/>
            <w:r w:rsidRPr="00A3061E">
              <w:rPr>
                <w:rFonts w:ascii="Arial" w:eastAsia="Times New Roman" w:hAnsi="Arial" w:cs="Arial"/>
                <w:kern w:val="0"/>
                <w:sz w:val="16"/>
                <w:szCs w:val="16"/>
                <w:lang w:eastAsia="tr-TR"/>
                <w14:ligatures w14:val="none"/>
              </w:rPr>
              <w:t>Sayı :</w:t>
            </w:r>
            <w:proofErr w:type="gramEnd"/>
            <w:r w:rsidRPr="00A3061E">
              <w:rPr>
                <w:rFonts w:ascii="Arial" w:eastAsia="Times New Roman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32474</w:t>
            </w:r>
          </w:p>
        </w:tc>
      </w:tr>
      <w:tr w:rsidR="00A3061E" w:rsidRPr="00A3061E" w14:paraId="0519E255" w14:textId="77777777" w:rsidTr="00A3061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9E83" w14:textId="77777777" w:rsidR="00A3061E" w:rsidRPr="00A3061E" w:rsidRDefault="00A3061E" w:rsidP="00A30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A3061E"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18"/>
                <w:szCs w:val="18"/>
                <w:lang w:eastAsia="tr-TR"/>
                <w14:ligatures w14:val="none"/>
              </w:rPr>
              <w:t>TEBLİĞ</w:t>
            </w:r>
          </w:p>
        </w:tc>
      </w:tr>
      <w:tr w:rsidR="00A3061E" w:rsidRPr="00A3061E" w14:paraId="5A45C978" w14:textId="77777777" w:rsidTr="00A3061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8915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:lang w:eastAsia="tr-TR"/>
                <w14:ligatures w14:val="none"/>
              </w:rPr>
              <w:t>Hazine ve Maliye Bakanlığından:</w:t>
            </w:r>
          </w:p>
          <w:p w14:paraId="74F3B8ED" w14:textId="77777777" w:rsidR="00A3061E" w:rsidRPr="00A3061E" w:rsidRDefault="00A3061E" w:rsidP="00A306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TÜRK PARASI KIYMETİNİ KORUMA HAKKINDA 32 SAYILI KARARA İLİŞKİN</w:t>
            </w:r>
          </w:p>
          <w:p w14:paraId="450A552F" w14:textId="77777777" w:rsidR="00A3061E" w:rsidRPr="00A3061E" w:rsidRDefault="00A3061E" w:rsidP="00A306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TEBLİĞ (TEBLİĞ NO: 2008-32/34)’DE DEĞİŞİKLİK YAPILMASINA</w:t>
            </w:r>
          </w:p>
          <w:p w14:paraId="3872B3EE" w14:textId="77777777" w:rsidR="00A3061E" w:rsidRPr="00A3061E" w:rsidRDefault="00A3061E" w:rsidP="00A306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DAİR TEBLİĞ (TEBLİĞ NO: 2024-32/69)</w:t>
            </w:r>
          </w:p>
          <w:p w14:paraId="236D92B8" w14:textId="77777777" w:rsidR="00A3061E" w:rsidRPr="00A3061E" w:rsidRDefault="00A3061E" w:rsidP="00A306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  <w:p w14:paraId="3DA26DD7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MADDE 1-</w:t>
            </w: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 xml:space="preserve"> 28/2/2008 tarihli ve 26801 sayılı Resmî </w:t>
            </w:r>
            <w:proofErr w:type="spellStart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Gazete’de</w:t>
            </w:r>
            <w:proofErr w:type="spellEnd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 xml:space="preserve"> yayımlanan Türk Parası Kıymetini Koruma Hakkında 32 Sayılı Karara İlişkin Tebliğ (Tebliğ No: 2008-32/34)’in 8 inci maddesinin dokuzuncu fıkrasının son cümlesi aşağıdaki şekilde değiştirilmiş ve aynı fıkraya aşağıdaki bentler eklenmiştir.</w:t>
            </w:r>
          </w:p>
          <w:p w14:paraId="1B5CB882" w14:textId="77777777" w:rsidR="00A3061E" w:rsidRPr="00A3061E" w:rsidRDefault="00A3061E" w:rsidP="00A306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“Ancak söz konusu sözleşmelere ilişkin aşağıda belirtilen haller dışında kalan ödeme yükümlülüklerinin Türk parası cinsinden yerine getirilmesi ve kabul edilmesi zorunludur:”</w:t>
            </w:r>
          </w:p>
          <w:p w14:paraId="4F1F202D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“</w:t>
            </w:r>
            <w:proofErr w:type="gramStart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a</w:t>
            </w:r>
            <w:proofErr w:type="gramEnd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 xml:space="preserve">) 19/4/2022 tarihinden önce akdedilen menkul satış sözleşmelerinin ifası kapsamında 19/4/2022 tarihli ve 31814 sayılı Resmî </w:t>
            </w:r>
            <w:proofErr w:type="spellStart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Gazete’de</w:t>
            </w:r>
            <w:proofErr w:type="spellEnd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 xml:space="preserve"> yayımlanan Türk Parası Kıymetini Koruma Hakkında 32 Sayılı Karara İlişkin Tebliğ (Tebliğ No: 2008-32/34)’de Değişiklik Yapılmasına Dair Tebliğ (Tebliğ No: 2022-32/66)’in yürürlük tarihi öncesinde dolaşıma girmiş bulunan döviz cinsinden kıymetli evraklar kapsamındaki ödeme yükümlülükleri.</w:t>
            </w:r>
          </w:p>
          <w:p w14:paraId="78224D17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b) 19/4/2022 tarihinden önce düzenlenmiş faturalar kapsamındaki ödeme yükümlülükleri.</w:t>
            </w:r>
          </w:p>
          <w:p w14:paraId="56F45707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c) Borsa İstanbul A.Ş. Kıymetli Madenler ve Kıymetli Taşlar Piyasasında döviz cinsinden gerçekleştirilen kıymetli maden ve kıymetli taş alım satım işlemleri ile bu işlemlerin takası kapsamındaki ödeme yükümlülükleri.</w:t>
            </w:r>
          </w:p>
          <w:p w14:paraId="76BB8221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 xml:space="preserve">ç) 8/12/2004 tarihli ve 25664 sayılı Resmî </w:t>
            </w:r>
            <w:proofErr w:type="spellStart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Gazete’de</w:t>
            </w:r>
            <w:proofErr w:type="spellEnd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 xml:space="preserve"> yayımlanan Dış Ticaret Sermaye Şirketi Statüsüne İlişkin Tebliğ (İhracat: 2004/12) ve 2/7/2004 tarihli ve 25510 sayılı Resmî </w:t>
            </w:r>
            <w:proofErr w:type="spellStart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Gazete’de</w:t>
            </w:r>
            <w:proofErr w:type="spellEnd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 xml:space="preserve"> yayımlanan Sektörel Dış Ticaret Şirketleri Statüsüne İlişkin Tebliğ (İhracat: 2004/4) kapsamında, aracılı ihracat sözleşmesine dayanarak Dış Ticaret Sermaye Şirketleri (DTSŞ) veya Sektörel Dış Ticaret Şirketleri (SDTŞ) üzerinden gerçekleştirilecek ihracatlar ile 17/8/2022 tarihli ve 5973 sayılı Cumhurbaşkanı Kararı ile yürürlüğe konulan İhracat Destekleri Hakkında Karar kapsamındaki İhracat Konsorsiyumu ve 24/8/2022 tarihli ve 5986 sayılı Cumhurbaşkanı Kararı ile yürürlüğe konulan E-İhracat Destekleri Hakkında Karar kapsamındaki E-İhracat Konsorsiyumu statüsüne sahip şirketler üzerinden aracılı ihracat sözleşmesine dayanarak gerçekleştirilecek ihracatlara yönelik menkul satış sözleşmeleri kapsamındaki ödeme yükümlülükleri.</w:t>
            </w:r>
          </w:p>
          <w:p w14:paraId="127C1CFC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d) Gümrük beyannamesine tabi tutulan </w:t>
            </w:r>
            <w:proofErr w:type="spellStart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ihrakiye</w:t>
            </w:r>
            <w:proofErr w:type="spellEnd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 satış ve teslimi dahil 27/10/1999 tarihli ve 4458 sayılı Gümrük Kanunundaki transit ve gümrük antrepo rejimleri ile geçici depolama ve serbest bölge hükümlerinin uygulandığı malların teslimine ilişkin akdedilen menkul satış sözleşmeleri kapsamındaki ödeme yükümlülükleri.</w:t>
            </w:r>
          </w:p>
          <w:p w14:paraId="3E709FBA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e) Serbest bölgede faaliyet gösteren firmalar ile dış ticaret işlemleri kapsamında yapılan menkul satış sözleşmesine konu malların teslimine ilişkin ödeme yükümlülükleri.”</w:t>
            </w:r>
          </w:p>
          <w:p w14:paraId="01AC748C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MADDE 2- </w:t>
            </w: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Bu Tebliğin;</w:t>
            </w:r>
          </w:p>
          <w:p w14:paraId="4FFFC765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a) 1 inci maddesi ile değiştirilen 8 inci maddenin dokuzuncu fıkrasının son cümlesi ile aynı fıkraya eklenen (a), (b) ve (c) bentleri 21/4/2022 tarihinden geçerli olmak üzere yayımı tarihinde,</w:t>
            </w:r>
          </w:p>
          <w:p w14:paraId="229151CD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b) Diğer hükümleri yayımı tarihinde,</w:t>
            </w:r>
          </w:p>
          <w:p w14:paraId="3BFBE35D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proofErr w:type="gramStart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yürürlüğe</w:t>
            </w:r>
            <w:proofErr w:type="gramEnd"/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 girer.</w:t>
            </w:r>
          </w:p>
          <w:p w14:paraId="494E41F9" w14:textId="77777777" w:rsidR="00A3061E" w:rsidRPr="00A3061E" w:rsidRDefault="00A3061E" w:rsidP="00A3061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tr-TR"/>
                <w14:ligatures w14:val="none"/>
              </w:rPr>
            </w:pPr>
            <w:r w:rsidRPr="00A3061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tr-TR"/>
                <w14:ligatures w14:val="none"/>
              </w:rPr>
              <w:t>MADDE 3- </w:t>
            </w:r>
            <w:r w:rsidRPr="00A3061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tr-TR"/>
                <w14:ligatures w14:val="none"/>
              </w:rPr>
              <w:t>Bu Tebliğ hükümlerini Hazine ve Maliye Bakanı yürütür.</w:t>
            </w:r>
          </w:p>
        </w:tc>
      </w:tr>
    </w:tbl>
    <w:p w14:paraId="133CFC1E" w14:textId="77777777" w:rsidR="00A3061E" w:rsidRDefault="00A3061E"/>
    <w:sectPr w:rsidR="00A3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1E"/>
    <w:rsid w:val="00033BD0"/>
    <w:rsid w:val="00A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3B2D"/>
  <w15:chartTrackingRefBased/>
  <w15:docId w15:val="{EA4C5BDE-E00F-4C99-B182-958F8988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06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06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306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306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06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06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06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06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06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06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06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306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3061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061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061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3061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3061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061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306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0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306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306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306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3061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3061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3061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306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3061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3061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balk11pt">
    <w:name w:val="balk11pt"/>
    <w:basedOn w:val="Normal"/>
    <w:rsid w:val="00A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ortabalkbold">
    <w:name w:val="ortabalkbold"/>
    <w:basedOn w:val="Normal"/>
    <w:rsid w:val="00A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etin">
    <w:name w:val="metin"/>
    <w:basedOn w:val="Normal"/>
    <w:rsid w:val="00A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grame">
    <w:name w:val="grame"/>
    <w:basedOn w:val="VarsaylanParagrafYazTipi"/>
    <w:rsid w:val="00A3061E"/>
  </w:style>
  <w:style w:type="character" w:customStyle="1" w:styleId="spelle">
    <w:name w:val="spelle"/>
    <w:basedOn w:val="VarsaylanParagrafYazTipi"/>
    <w:rsid w:val="00A3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Uzun</dc:creator>
  <cp:keywords/>
  <dc:description/>
  <cp:lastModifiedBy>AS Nexia</cp:lastModifiedBy>
  <cp:revision>2</cp:revision>
  <dcterms:created xsi:type="dcterms:W3CDTF">2024-02-28T06:21:00Z</dcterms:created>
  <dcterms:modified xsi:type="dcterms:W3CDTF">2024-02-28T06:21:00Z</dcterms:modified>
</cp:coreProperties>
</file>